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A939BB"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2"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CB2F1"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B12F77" w:rsidRDefault="00F438CA" w:rsidP="00CD6E4B">
      <w:pPr>
        <w:rPr>
          <w:color w:val="000000" w:themeColor="text1"/>
          <w:sz w:val="30"/>
          <w:szCs w:val="30"/>
          <w:lang w:val="en-US"/>
        </w:rPr>
      </w:pPr>
    </w:p>
    <w:p w:rsidR="0053536E" w:rsidRPr="008F7583" w:rsidRDefault="008F7583" w:rsidP="00CD6E4B">
      <w:pPr>
        <w:rPr>
          <w:color w:val="000000" w:themeColor="text1"/>
          <w:sz w:val="30"/>
          <w:szCs w:val="30"/>
          <w:lang w:val="en-US"/>
        </w:rPr>
      </w:pPr>
      <w:r w:rsidRPr="008F7583">
        <w:rPr>
          <w:color w:val="000000" w:themeColor="text1"/>
          <w:sz w:val="30"/>
          <w:szCs w:val="30"/>
          <w:lang w:val="en-US"/>
        </w:rPr>
        <w:t>THE MOST HOLY BODY &amp; BLOOD OF CHRIST</w:t>
      </w:r>
      <w:r w:rsidR="00452B67">
        <w:rPr>
          <w:color w:val="000000" w:themeColor="text1"/>
          <w:sz w:val="30"/>
          <w:szCs w:val="30"/>
          <w:lang w:val="en-US"/>
        </w:rPr>
        <w:t xml:space="preserve">    </w:t>
      </w:r>
      <w:r w:rsidR="00534E7D" w:rsidRPr="008F7583">
        <w:rPr>
          <w:color w:val="000000" w:themeColor="text1"/>
          <w:sz w:val="30"/>
          <w:szCs w:val="30"/>
          <w:lang w:val="en-US"/>
        </w:rPr>
        <w:t>Year</w:t>
      </w:r>
      <w:r w:rsidR="00452B67">
        <w:rPr>
          <w:color w:val="000000" w:themeColor="text1"/>
          <w:sz w:val="30"/>
          <w:szCs w:val="30"/>
          <w:lang w:val="en-US"/>
        </w:rPr>
        <w:t xml:space="preserve"> </w:t>
      </w:r>
      <w:bookmarkStart w:id="0" w:name="_GoBack"/>
      <w:bookmarkEnd w:id="0"/>
      <w:proofErr w:type="gramStart"/>
      <w:r w:rsidR="00534E7D" w:rsidRPr="008F7583">
        <w:rPr>
          <w:color w:val="000000" w:themeColor="text1"/>
          <w:sz w:val="30"/>
          <w:szCs w:val="30"/>
          <w:lang w:val="en-US"/>
        </w:rPr>
        <w:t>A</w:t>
      </w:r>
      <w:r w:rsidR="00452B67">
        <w:rPr>
          <w:color w:val="000000" w:themeColor="text1"/>
          <w:sz w:val="30"/>
          <w:szCs w:val="30"/>
          <w:lang w:val="en-US"/>
        </w:rPr>
        <w:t xml:space="preserve"> </w:t>
      </w:r>
      <w:r w:rsidR="007461C4" w:rsidRPr="008F7583">
        <w:rPr>
          <w:color w:val="000000" w:themeColor="text1"/>
          <w:sz w:val="30"/>
          <w:szCs w:val="30"/>
          <w:lang w:val="en-US"/>
        </w:rPr>
        <w:t xml:space="preserve"> </w:t>
      </w:r>
      <w:r w:rsidR="00452B67">
        <w:rPr>
          <w:color w:val="000000" w:themeColor="text1"/>
          <w:sz w:val="30"/>
          <w:szCs w:val="30"/>
          <w:lang w:val="en-US"/>
        </w:rPr>
        <w:t>10</w:t>
      </w:r>
      <w:proofErr w:type="gramEnd"/>
      <w:r w:rsidR="00452B67">
        <w:rPr>
          <w:color w:val="000000" w:themeColor="text1"/>
          <w:sz w:val="30"/>
          <w:szCs w:val="30"/>
          <w:lang w:val="en-US"/>
        </w:rPr>
        <w:t xml:space="preserve"> &amp; 11</w:t>
      </w:r>
      <w:r>
        <w:rPr>
          <w:color w:val="000000" w:themeColor="text1"/>
          <w:sz w:val="30"/>
          <w:szCs w:val="30"/>
          <w:lang w:val="en-US"/>
        </w:rPr>
        <w:t xml:space="preserve"> </w:t>
      </w:r>
      <w:r w:rsidR="00452B67">
        <w:rPr>
          <w:color w:val="000000" w:themeColor="text1"/>
          <w:sz w:val="30"/>
          <w:szCs w:val="30"/>
          <w:lang w:val="en-US"/>
        </w:rPr>
        <w:t xml:space="preserve"> JUNE </w:t>
      </w:r>
      <w:r w:rsidR="00534E7D" w:rsidRPr="008F7583">
        <w:rPr>
          <w:color w:val="000000" w:themeColor="text1"/>
          <w:sz w:val="30"/>
          <w:szCs w:val="30"/>
          <w:lang w:val="en-US"/>
        </w:rPr>
        <w:t>2023</w:t>
      </w:r>
    </w:p>
    <w:p w:rsidR="00EA01AE" w:rsidRPr="00B12F77" w:rsidRDefault="00EA01AE" w:rsidP="00EA01AE">
      <w:pPr>
        <w:rPr>
          <w:color w:val="000000" w:themeColor="text1"/>
          <w:sz w:val="25"/>
          <w:szCs w:val="25"/>
          <w:lang w:val="en-US"/>
        </w:rPr>
      </w:pPr>
    </w:p>
    <w:p w:rsidR="00EA01AE" w:rsidRPr="00D71A70" w:rsidRDefault="00EA01AE" w:rsidP="00DA3E67">
      <w:pPr>
        <w:rPr>
          <w:color w:val="000000" w:themeColor="text1"/>
          <w:sz w:val="25"/>
          <w:szCs w:val="25"/>
          <w:lang w:val="en-US"/>
        </w:rPr>
      </w:pPr>
      <w:r w:rsidRPr="00D71A70">
        <w:rPr>
          <w:color w:val="000000" w:themeColor="text1"/>
          <w:sz w:val="25"/>
          <w:szCs w:val="25"/>
          <w:lang w:val="en-US"/>
        </w:rPr>
        <w:t>PROPAGATION OF THE FAITH APPEAL</w:t>
      </w:r>
    </w:p>
    <w:p w:rsidR="00DA3E67" w:rsidRPr="00D71A70" w:rsidRDefault="00DA3E67" w:rsidP="00DA3E67">
      <w:pPr>
        <w:rPr>
          <w:rFonts w:eastAsia="Microsoft YaHei UI"/>
          <w:b w:val="0"/>
          <w:sz w:val="25"/>
          <w:szCs w:val="25"/>
        </w:rPr>
      </w:pPr>
      <w:r w:rsidRPr="00D71A70">
        <w:rPr>
          <w:rFonts w:eastAsia="Microsoft YaHei UI"/>
          <w:b w:val="0"/>
          <w:sz w:val="25"/>
          <w:szCs w:val="25"/>
        </w:rPr>
        <w:t>Thank you so much for your generous partnership with life</w:t>
      </w:r>
      <w:r w:rsidRPr="00D71A70">
        <w:rPr>
          <w:rFonts w:ascii="Cambria Math" w:eastAsia="MS Gothic" w:hAnsi="Cambria Math" w:cs="Cambria Math"/>
          <w:b w:val="0"/>
          <w:sz w:val="25"/>
          <w:szCs w:val="25"/>
        </w:rPr>
        <w:t>‑</w:t>
      </w:r>
      <w:r w:rsidRPr="00D71A70">
        <w:rPr>
          <w:rFonts w:eastAsia="Microsoft YaHei UI"/>
          <w:b w:val="0"/>
          <w:sz w:val="25"/>
          <w:szCs w:val="25"/>
        </w:rPr>
        <w:t xml:space="preserve">changing mission programs, like supporting Sr Carolina and the Salesian Sisters and their work through the Maria </w:t>
      </w:r>
      <w:proofErr w:type="spellStart"/>
      <w:r w:rsidRPr="00D71A70">
        <w:rPr>
          <w:rFonts w:eastAsia="Microsoft YaHei UI"/>
          <w:b w:val="0"/>
          <w:sz w:val="25"/>
          <w:szCs w:val="25"/>
        </w:rPr>
        <w:t>Auxiliadora</w:t>
      </w:r>
      <w:proofErr w:type="spellEnd"/>
      <w:r w:rsidRPr="00D71A70">
        <w:rPr>
          <w:rFonts w:eastAsia="Microsoft YaHei UI"/>
          <w:b w:val="0"/>
          <w:sz w:val="25"/>
          <w:szCs w:val="25"/>
        </w:rPr>
        <w:t xml:space="preserve"> Clinic in </w:t>
      </w:r>
      <w:proofErr w:type="spellStart"/>
      <w:r w:rsidRPr="00D71A70">
        <w:rPr>
          <w:rFonts w:eastAsia="Microsoft YaHei UI"/>
          <w:b w:val="0"/>
          <w:sz w:val="25"/>
          <w:szCs w:val="25"/>
        </w:rPr>
        <w:t>Venilale</w:t>
      </w:r>
      <w:proofErr w:type="spellEnd"/>
      <w:r w:rsidRPr="00D71A70">
        <w:rPr>
          <w:rFonts w:eastAsia="Microsoft YaHei UI"/>
          <w:b w:val="0"/>
          <w:sz w:val="25"/>
          <w:szCs w:val="25"/>
        </w:rPr>
        <w:t>, Timor-Leste.</w:t>
      </w:r>
    </w:p>
    <w:p w:rsidR="00DA3E67" w:rsidRPr="00D71A70" w:rsidRDefault="00DA3E67" w:rsidP="00DA3E67">
      <w:pPr>
        <w:rPr>
          <w:rFonts w:eastAsia="Microsoft YaHei UI"/>
          <w:b w:val="0"/>
          <w:sz w:val="25"/>
          <w:szCs w:val="25"/>
        </w:rPr>
      </w:pPr>
      <w:r w:rsidRPr="00D71A70">
        <w:rPr>
          <w:rFonts w:eastAsia="Microsoft YaHei UI"/>
          <w:b w:val="0"/>
          <w:sz w:val="25"/>
          <w:szCs w:val="25"/>
        </w:rPr>
        <w:t>Your gift is helping Sr Carolina continue to provide life-saving treatment and access to resources on health and well-being.  Your gift also supports mission programs around the world that reach out and give life to those in most need.</w:t>
      </w:r>
    </w:p>
    <w:p w:rsidR="00DA3E67" w:rsidRPr="00D71A70" w:rsidRDefault="00DA3E67" w:rsidP="00DA3E67">
      <w:pPr>
        <w:rPr>
          <w:rFonts w:eastAsia="Microsoft YaHei UI"/>
          <w:b w:val="0"/>
          <w:sz w:val="25"/>
          <w:szCs w:val="25"/>
        </w:rPr>
      </w:pPr>
      <w:r w:rsidRPr="00D71A70">
        <w:rPr>
          <w:rFonts w:eastAsia="Microsoft YaHei UI"/>
          <w:b w:val="0"/>
          <w:sz w:val="25"/>
          <w:szCs w:val="25"/>
        </w:rPr>
        <w:t>To learn more about the impact of your support, visit catholicmission.org.au/our</w:t>
      </w:r>
      <w:r w:rsidRPr="00D71A70">
        <w:rPr>
          <w:rFonts w:ascii="Cambria Math" w:eastAsia="MS Gothic" w:hAnsi="Cambria Math" w:cs="Cambria Math"/>
          <w:b w:val="0"/>
          <w:sz w:val="25"/>
          <w:szCs w:val="25"/>
        </w:rPr>
        <w:t>‑</w:t>
      </w:r>
      <w:r w:rsidRPr="00D71A70">
        <w:rPr>
          <w:rFonts w:eastAsia="Microsoft YaHei UI"/>
          <w:b w:val="0"/>
          <w:sz w:val="25"/>
          <w:szCs w:val="25"/>
        </w:rPr>
        <w:t xml:space="preserve">work, where you can also sign up for our regular newsletter. </w:t>
      </w:r>
    </w:p>
    <w:p w:rsidR="00DA3E67" w:rsidRPr="00D71A70" w:rsidRDefault="00DA3E67" w:rsidP="00DA3E67">
      <w:pPr>
        <w:rPr>
          <w:rFonts w:eastAsia="Microsoft YaHei UI"/>
          <w:b w:val="0"/>
          <w:sz w:val="25"/>
          <w:szCs w:val="25"/>
        </w:rPr>
      </w:pPr>
      <w:r w:rsidRPr="00D71A70">
        <w:rPr>
          <w:rFonts w:eastAsia="Microsoft YaHei UI"/>
          <w:b w:val="0"/>
          <w:sz w:val="25"/>
          <w:szCs w:val="25"/>
        </w:rPr>
        <w:t>If you have not yet had the opportunity to give, please do so at catholicmission.org.au/</w:t>
      </w:r>
      <w:proofErr w:type="spellStart"/>
      <w:r w:rsidRPr="00D71A70">
        <w:rPr>
          <w:rFonts w:eastAsia="Microsoft YaHei UI"/>
          <w:b w:val="0"/>
          <w:sz w:val="25"/>
          <w:szCs w:val="25"/>
        </w:rPr>
        <w:t>timor</w:t>
      </w:r>
      <w:proofErr w:type="spellEnd"/>
      <w:r w:rsidRPr="00D71A70">
        <w:rPr>
          <w:rFonts w:eastAsia="Microsoft YaHei UI"/>
          <w:b w:val="0"/>
          <w:sz w:val="25"/>
          <w:szCs w:val="25"/>
        </w:rPr>
        <w:t>.  Your Action will make a real lasting impact.</w:t>
      </w:r>
    </w:p>
    <w:p w:rsidR="00EA01AE" w:rsidRPr="00D71A70" w:rsidRDefault="00EA01AE" w:rsidP="00E505FF">
      <w:pPr>
        <w:rPr>
          <w:color w:val="000000" w:themeColor="text1"/>
          <w:sz w:val="20"/>
          <w:szCs w:val="2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DA3E67">
        <w:trPr>
          <w:trHeight w:val="5109"/>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3F1835" w:rsidRDefault="004204D5" w:rsidP="002A0945">
            <w:pPr>
              <w:jc w:val="both"/>
              <w:rPr>
                <w:b w:val="0"/>
                <w:i/>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ST THERESA’S</w:t>
            </w:r>
          </w:p>
          <w:p w:rsidR="004204D5" w:rsidRPr="005B1157" w:rsidRDefault="004204D5" w:rsidP="002A0945">
            <w:pPr>
              <w:jc w:val="both"/>
              <w:rPr>
                <w:b w:val="0"/>
                <w:color w:val="000000" w:themeColor="text1"/>
              </w:rPr>
            </w:pPr>
            <w:r w:rsidRPr="005B1157">
              <w:rPr>
                <w:b w:val="0"/>
                <w:color w:val="000000" w:themeColor="text1"/>
              </w:rPr>
              <w:t>Drummartin St, Albion</w:t>
            </w:r>
          </w:p>
          <w:p w:rsidR="008D2C0E" w:rsidRPr="005B1157" w:rsidRDefault="00693C79"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3F1835" w:rsidRDefault="004204D5" w:rsidP="002A0945">
            <w:pPr>
              <w:jc w:val="both"/>
              <w:rPr>
                <w:b w:val="0"/>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800765" w:rsidP="0078659A">
            <w:pPr>
              <w:rPr>
                <w:b w:val="0"/>
              </w:rPr>
            </w:pPr>
            <w:r w:rsidRPr="005B1157">
              <w:rPr>
                <w:b w:val="0"/>
              </w:rPr>
              <w:t xml:space="preserve">  </w:t>
            </w:r>
            <w:r w:rsidR="0078659A" w:rsidRPr="005B1157">
              <w:rPr>
                <w:b w:val="0"/>
              </w:rPr>
              <w:t xml:space="preserve">9.00am </w:t>
            </w:r>
            <w:r w:rsidR="005B1157" w:rsidRPr="005B1157">
              <w:rPr>
                <w:b w:val="0"/>
              </w:rPr>
              <w:t xml:space="preserve"> </w:t>
            </w:r>
            <w:r w:rsidR="008D2C0E" w:rsidRPr="005B1157">
              <w:rPr>
                <w:b w:val="0"/>
              </w:rPr>
              <w:t>Thursday</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3F1835" w:rsidRDefault="004204D5" w:rsidP="002A0945">
            <w:pPr>
              <w:rPr>
                <w:b w:val="0"/>
                <w:color w:val="000000" w:themeColor="text1"/>
                <w:sz w:val="20"/>
                <w:szCs w:val="20"/>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800765" w:rsidP="0078659A">
            <w:pPr>
              <w:rPr>
                <w:b w:val="0"/>
              </w:rPr>
            </w:pPr>
            <w:r w:rsidRPr="005B1157">
              <w:rPr>
                <w:b w:val="0"/>
              </w:rPr>
              <w:t xml:space="preserve"> </w:t>
            </w:r>
            <w:r w:rsidR="005B1157" w:rsidRPr="005B1157">
              <w:rPr>
                <w:b w:val="0"/>
              </w:rPr>
              <w:t xml:space="preserve"> </w:t>
            </w:r>
            <w:r w:rsidR="0078659A" w:rsidRPr="005B1157">
              <w:rPr>
                <w:b w:val="0"/>
              </w:rPr>
              <w:t xml:space="preserve">8.00am </w:t>
            </w:r>
            <w:r w:rsidR="005B1157" w:rsidRPr="005B1157">
              <w:rPr>
                <w:b w:val="0"/>
              </w:rPr>
              <w:t xml:space="preserve">  </w:t>
            </w:r>
            <w:r w:rsidR="0078659A" w:rsidRPr="005B1157">
              <w:rPr>
                <w:b w:val="0"/>
              </w:rPr>
              <w:t>Wed</w:t>
            </w:r>
          </w:p>
          <w:p w:rsidR="005F1C3D" w:rsidRPr="007C316A" w:rsidRDefault="005B1157" w:rsidP="007C316A">
            <w:pPr>
              <w:jc w:val="both"/>
              <w:rPr>
                <w:b w:val="0"/>
                <w:color w:val="000000"/>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2B2E57" w:rsidRPr="002A2428" w:rsidRDefault="002B2E57" w:rsidP="002B2E57">
            <w:pPr>
              <w:rPr>
                <w:sz w:val="26"/>
                <w:szCs w:val="26"/>
              </w:rPr>
            </w:pPr>
            <w:r w:rsidRPr="002A2428">
              <w:rPr>
                <w:sz w:val="26"/>
                <w:szCs w:val="26"/>
              </w:rPr>
              <w:t>RECONCILIATION</w:t>
            </w:r>
          </w:p>
          <w:p w:rsidR="002B2E57" w:rsidRDefault="002B2E57" w:rsidP="002B2E57">
            <w:pPr>
              <w:rPr>
                <w:b w:val="0"/>
                <w:color w:val="000000"/>
              </w:rPr>
            </w:pPr>
            <w:r>
              <w:rPr>
                <w:b w:val="0"/>
                <w:color w:val="000000"/>
              </w:rPr>
              <w:t>(Individual confession)</w:t>
            </w:r>
          </w:p>
          <w:p w:rsidR="002B2E57" w:rsidRDefault="002B2E57" w:rsidP="002B2E57">
            <w:pPr>
              <w:rPr>
                <w:b w:val="0"/>
                <w:color w:val="000000"/>
              </w:rPr>
            </w:pPr>
            <w:r>
              <w:rPr>
                <w:b w:val="0"/>
                <w:color w:val="000000"/>
              </w:rPr>
              <w:t xml:space="preserve">Saturday </w:t>
            </w:r>
            <w:r w:rsidR="002A2428">
              <w:rPr>
                <w:b w:val="0"/>
                <w:color w:val="000000"/>
              </w:rPr>
              <w:t>17</w:t>
            </w:r>
            <w:r w:rsidR="002A2428" w:rsidRPr="002A2428">
              <w:rPr>
                <w:b w:val="0"/>
                <w:color w:val="000000"/>
                <w:vertAlign w:val="superscript"/>
              </w:rPr>
              <w:t>th</w:t>
            </w:r>
            <w:r w:rsidR="002A2428">
              <w:rPr>
                <w:b w:val="0"/>
                <w:color w:val="000000"/>
              </w:rPr>
              <w:t xml:space="preserve"> June</w:t>
            </w:r>
            <w:r>
              <w:rPr>
                <w:b w:val="0"/>
                <w:color w:val="000000"/>
              </w:rPr>
              <w:t>, 10.00am at St Theresa’s.</w:t>
            </w:r>
          </w:p>
          <w:p w:rsidR="00F53712" w:rsidRDefault="00F53712" w:rsidP="003E403C">
            <w:pPr>
              <w:rPr>
                <w:b w:val="0"/>
                <w:sz w:val="16"/>
                <w:szCs w:val="16"/>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B63D3"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E21048">
              <w:rPr>
                <w:b w:val="0"/>
                <w:color w:val="000000" w:themeColor="text1"/>
                <w:sz w:val="25"/>
                <w:szCs w:val="25"/>
              </w:rPr>
              <w:t>1686</w:t>
            </w:r>
            <w:r w:rsidR="007C316A">
              <w:rPr>
                <w:b w:val="0"/>
                <w:color w:val="000000" w:themeColor="text1"/>
                <w:sz w:val="25"/>
                <w:szCs w:val="25"/>
              </w:rPr>
              <w:t xml:space="preserve">   </w:t>
            </w:r>
            <w:r w:rsidRPr="006E3674">
              <w:rPr>
                <w:b w:val="0"/>
                <w:color w:val="000000" w:themeColor="text1"/>
                <w:sz w:val="25"/>
                <w:szCs w:val="25"/>
              </w:rPr>
              <w:t>Loose Money $</w:t>
            </w:r>
            <w:r w:rsidR="00E21048">
              <w:rPr>
                <w:b w:val="0"/>
                <w:color w:val="000000" w:themeColor="text1"/>
                <w:sz w:val="25"/>
                <w:szCs w:val="25"/>
              </w:rPr>
              <w:t>210</w:t>
            </w:r>
            <w:r w:rsidR="007C316A">
              <w:rPr>
                <w:b w:val="0"/>
                <w:color w:val="000000" w:themeColor="text1"/>
                <w:sz w:val="25"/>
                <w:szCs w:val="25"/>
              </w:rPr>
              <w:t xml:space="preserve">  </w:t>
            </w:r>
            <w:r w:rsidRPr="006E3674">
              <w:rPr>
                <w:b w:val="0"/>
                <w:color w:val="000000" w:themeColor="text1"/>
                <w:sz w:val="25"/>
                <w:szCs w:val="25"/>
              </w:rPr>
              <w:t>Presbytery $</w:t>
            </w:r>
            <w:r w:rsidR="00E21048">
              <w:rPr>
                <w:b w:val="0"/>
                <w:color w:val="000000" w:themeColor="text1"/>
                <w:sz w:val="25"/>
                <w:szCs w:val="25"/>
              </w:rPr>
              <w:t>674</w:t>
            </w:r>
          </w:p>
          <w:p w:rsidR="00E21048" w:rsidRPr="006E3674" w:rsidRDefault="00E21048" w:rsidP="002A0945">
            <w:pPr>
              <w:rPr>
                <w:b w:val="0"/>
                <w:color w:val="000000" w:themeColor="text1"/>
                <w:sz w:val="25"/>
                <w:szCs w:val="25"/>
              </w:rPr>
            </w:pPr>
            <w:r>
              <w:rPr>
                <w:b w:val="0"/>
                <w:color w:val="000000" w:themeColor="text1"/>
                <w:sz w:val="25"/>
                <w:szCs w:val="25"/>
              </w:rPr>
              <w:t xml:space="preserve">Propagation of the Faith Appeal raised $466.65 </w:t>
            </w:r>
            <w:r w:rsidR="00F35A18">
              <w:rPr>
                <w:color w:val="000000" w:themeColor="text1"/>
                <w:sz w:val="25"/>
                <w:szCs w:val="25"/>
              </w:rPr>
              <w:t>Thank you</w:t>
            </w:r>
            <w:r w:rsidRPr="00E21048">
              <w:rPr>
                <w:color w:val="000000" w:themeColor="text1"/>
                <w:sz w:val="25"/>
                <w:szCs w:val="25"/>
              </w:rPr>
              <w:t xml:space="preserve"> ALL</w:t>
            </w:r>
          </w:p>
          <w:p w:rsidR="004204D5" w:rsidRPr="00041F28" w:rsidRDefault="004204D5" w:rsidP="002A0945">
            <w:pPr>
              <w:rPr>
                <w:b w:val="0"/>
                <w:color w:val="000000" w:themeColor="text1"/>
                <w:sz w:val="16"/>
                <w:szCs w:val="16"/>
              </w:rPr>
            </w:pPr>
          </w:p>
          <w:p w:rsidR="00AB08F9"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8B773D">
              <w:rPr>
                <w:b w:val="0"/>
                <w:color w:val="000000" w:themeColor="text1"/>
                <w:sz w:val="25"/>
                <w:szCs w:val="25"/>
              </w:rPr>
              <w:t>18</w:t>
            </w:r>
            <w:r w:rsidR="00F53712" w:rsidRPr="00F53712">
              <w:rPr>
                <w:b w:val="0"/>
                <w:color w:val="000000" w:themeColor="text1"/>
                <w:sz w:val="25"/>
                <w:szCs w:val="25"/>
                <w:vertAlign w:val="superscript"/>
              </w:rPr>
              <w:t>th</w:t>
            </w:r>
            <w:r w:rsidR="00F53712">
              <w:rPr>
                <w:b w:val="0"/>
                <w:color w:val="000000" w:themeColor="text1"/>
                <w:sz w:val="25"/>
                <w:szCs w:val="25"/>
              </w:rPr>
              <w:t xml:space="preserve"> June </w:t>
            </w:r>
            <w:r w:rsidR="007F0D5C">
              <w:rPr>
                <w:b w:val="0"/>
                <w:color w:val="000000" w:themeColor="text1"/>
                <w:sz w:val="25"/>
                <w:szCs w:val="25"/>
              </w:rPr>
              <w:t xml:space="preserve"> </w:t>
            </w:r>
            <w:r w:rsidR="00355848">
              <w:rPr>
                <w:b w:val="0"/>
                <w:color w:val="000000" w:themeColor="text1"/>
                <w:sz w:val="25"/>
                <w:szCs w:val="25"/>
              </w:rPr>
              <w:t xml:space="preserve">  </w:t>
            </w:r>
          </w:p>
          <w:p w:rsidR="00274584" w:rsidRDefault="00AB08F9" w:rsidP="002A0945">
            <w:pPr>
              <w:rPr>
                <w:b w:val="0"/>
                <w:color w:val="000000" w:themeColor="text1"/>
                <w:sz w:val="25"/>
                <w:szCs w:val="25"/>
              </w:rPr>
            </w:pPr>
            <w:r>
              <w:rPr>
                <w:b w:val="0"/>
                <w:color w:val="000000" w:themeColor="text1"/>
                <w:sz w:val="25"/>
                <w:szCs w:val="25"/>
              </w:rPr>
              <w:t xml:space="preserve">                 </w:t>
            </w:r>
            <w:r w:rsidR="004204D5" w:rsidRPr="006E3674">
              <w:rPr>
                <w:b w:val="0"/>
                <w:color w:val="000000" w:themeColor="text1"/>
                <w:sz w:val="25"/>
                <w:szCs w:val="25"/>
              </w:rPr>
              <w:t xml:space="preserve">Team </w:t>
            </w:r>
            <w:r w:rsidR="008B773D">
              <w:rPr>
                <w:b w:val="0"/>
                <w:color w:val="000000" w:themeColor="text1"/>
                <w:sz w:val="25"/>
                <w:szCs w:val="25"/>
              </w:rPr>
              <w:t>1</w:t>
            </w:r>
            <w:r>
              <w:rPr>
                <w:b w:val="0"/>
                <w:color w:val="000000" w:themeColor="text1"/>
                <w:sz w:val="25"/>
                <w:szCs w:val="25"/>
              </w:rPr>
              <w:t>:</w:t>
            </w:r>
            <w:r w:rsidR="00274584">
              <w:rPr>
                <w:b w:val="0"/>
                <w:color w:val="000000" w:themeColor="text1"/>
                <w:sz w:val="25"/>
                <w:szCs w:val="25"/>
              </w:rPr>
              <w:t xml:space="preserve">   </w:t>
            </w:r>
            <w:r w:rsidR="008B773D">
              <w:rPr>
                <w:b w:val="0"/>
                <w:color w:val="000000" w:themeColor="text1"/>
                <w:sz w:val="25"/>
                <w:szCs w:val="25"/>
              </w:rPr>
              <w:t>D Catania, E Catania, C Xuereb</w:t>
            </w:r>
          </w:p>
          <w:p w:rsidR="00F53712" w:rsidRPr="00041F28" w:rsidRDefault="00F53712" w:rsidP="002A0945">
            <w:pPr>
              <w:rPr>
                <w:b w:val="0"/>
                <w:color w:val="000000" w:themeColor="text1"/>
                <w:sz w:val="16"/>
                <w:szCs w:val="16"/>
              </w:rPr>
            </w:pPr>
          </w:p>
          <w:p w:rsidR="00274584" w:rsidRDefault="00274584" w:rsidP="002A0945">
            <w:pPr>
              <w:rPr>
                <w:color w:val="000000" w:themeColor="text1"/>
                <w:sz w:val="25"/>
                <w:szCs w:val="25"/>
              </w:rPr>
            </w:pPr>
            <w:r w:rsidRPr="00274584">
              <w:rPr>
                <w:color w:val="000000" w:themeColor="text1"/>
                <w:sz w:val="25"/>
                <w:szCs w:val="25"/>
              </w:rPr>
              <w:t>FEAST DAYS</w:t>
            </w:r>
          </w:p>
          <w:p w:rsidR="007D2515" w:rsidRPr="007D2515" w:rsidRDefault="007D2515" w:rsidP="007D2515">
            <w:pPr>
              <w:rPr>
                <w:b w:val="0"/>
              </w:rPr>
            </w:pPr>
            <w:r w:rsidRPr="007D2515">
              <w:rPr>
                <w:b w:val="0"/>
              </w:rPr>
              <w:t>St Anthony of Padua, 13 June</w:t>
            </w:r>
          </w:p>
          <w:p w:rsidR="007D2515" w:rsidRPr="005579C8" w:rsidRDefault="007D2515" w:rsidP="007D2515">
            <w:pPr>
              <w:rPr>
                <w:b w:val="0"/>
              </w:rPr>
            </w:pPr>
            <w:r>
              <w:rPr>
                <w:b w:val="0"/>
              </w:rPr>
              <w:t>The Immaculate Heart of the Blessed Virgin Mary, 17 June</w:t>
            </w:r>
          </w:p>
          <w:p w:rsidR="00F53712" w:rsidRPr="00041F28" w:rsidRDefault="00F53712" w:rsidP="002A0945">
            <w:pPr>
              <w:rPr>
                <w:b w:val="0"/>
                <w:color w:val="000000" w:themeColor="text1"/>
                <w:sz w:val="16"/>
                <w:szCs w:val="16"/>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1030F0" w:rsidP="002A0945">
            <w:pPr>
              <w:rPr>
                <w:b w:val="0"/>
                <w:color w:val="000000" w:themeColor="text1"/>
                <w:sz w:val="25"/>
                <w:szCs w:val="25"/>
              </w:rPr>
            </w:pPr>
            <w:r>
              <w:rPr>
                <w:b w:val="0"/>
                <w:i/>
                <w:color w:val="000000" w:themeColor="text1"/>
                <w:sz w:val="25"/>
                <w:szCs w:val="25"/>
              </w:rPr>
              <w:t>Deuteronomy 8:2-3, 14-16</w:t>
            </w:r>
            <w:r w:rsidR="00F83949">
              <w:rPr>
                <w:b w:val="0"/>
                <w:i/>
                <w:color w:val="000000" w:themeColor="text1"/>
                <w:sz w:val="25"/>
                <w:szCs w:val="25"/>
              </w:rPr>
              <w:t xml:space="preserve">            Exodus 19.1-6a</w:t>
            </w:r>
          </w:p>
          <w:p w:rsidR="00DA3E67" w:rsidRDefault="001030F0" w:rsidP="002A0945">
            <w:pPr>
              <w:rPr>
                <w:b w:val="0"/>
                <w:i/>
                <w:sz w:val="25"/>
                <w:szCs w:val="25"/>
              </w:rPr>
            </w:pPr>
            <w:r>
              <w:rPr>
                <w:b w:val="0"/>
                <w:i/>
                <w:sz w:val="25"/>
                <w:szCs w:val="25"/>
              </w:rPr>
              <w:t>Psalm 147</w:t>
            </w:r>
            <w:r w:rsidR="00244ECE">
              <w:rPr>
                <w:b w:val="0"/>
                <w:i/>
                <w:sz w:val="25"/>
                <w:szCs w:val="25"/>
              </w:rPr>
              <w:t>: 12</w:t>
            </w:r>
            <w:r w:rsidR="00F83949">
              <w:rPr>
                <w:b w:val="0"/>
                <w:i/>
                <w:sz w:val="25"/>
                <w:szCs w:val="25"/>
              </w:rPr>
              <w:t>-15, 19-20               Psalm 100.1-2,3,4,5 (R.3c)</w:t>
            </w:r>
          </w:p>
          <w:p w:rsidR="004204D5" w:rsidRPr="006E3674" w:rsidRDefault="00244ECE" w:rsidP="002A0945">
            <w:pPr>
              <w:rPr>
                <w:b w:val="0"/>
                <w:i/>
                <w:sz w:val="25"/>
                <w:szCs w:val="25"/>
              </w:rPr>
            </w:pPr>
            <w:r>
              <w:rPr>
                <w:b w:val="0"/>
                <w:i/>
                <w:sz w:val="25"/>
                <w:szCs w:val="25"/>
              </w:rPr>
              <w:t>1 Corinthians 10:16-17</w:t>
            </w:r>
            <w:r w:rsidR="00F83949">
              <w:rPr>
                <w:b w:val="0"/>
                <w:i/>
                <w:sz w:val="25"/>
                <w:szCs w:val="25"/>
              </w:rPr>
              <w:t xml:space="preserve">                  Romans 5.6-11</w:t>
            </w:r>
          </w:p>
          <w:p w:rsidR="004204D5" w:rsidRPr="006E3674" w:rsidRDefault="001247C1" w:rsidP="002A0945">
            <w:pPr>
              <w:rPr>
                <w:rStyle w:val="Hyperlink"/>
                <w:b w:val="0"/>
                <w:i/>
                <w:color w:val="auto"/>
                <w:sz w:val="25"/>
                <w:szCs w:val="25"/>
                <w:u w:val="none"/>
              </w:rPr>
            </w:pPr>
            <w:r>
              <w:rPr>
                <w:b w:val="0"/>
                <w:i/>
                <w:sz w:val="25"/>
                <w:szCs w:val="25"/>
              </w:rPr>
              <w:t xml:space="preserve">John </w:t>
            </w:r>
            <w:r w:rsidR="00244ECE">
              <w:rPr>
                <w:b w:val="0"/>
                <w:i/>
                <w:sz w:val="25"/>
                <w:szCs w:val="25"/>
              </w:rPr>
              <w:t>6:51-59</w:t>
            </w:r>
            <w:r w:rsidR="00DA3E67">
              <w:rPr>
                <w:b w:val="0"/>
                <w:i/>
                <w:sz w:val="25"/>
                <w:szCs w:val="25"/>
              </w:rPr>
              <w:t xml:space="preserve">                                </w:t>
            </w:r>
            <w:r w:rsidR="00F83949">
              <w:rPr>
                <w:b w:val="0"/>
                <w:i/>
                <w:sz w:val="25"/>
                <w:szCs w:val="25"/>
              </w:rPr>
              <w:t xml:space="preserve"> Matthew 9.36 – 10.8</w:t>
            </w:r>
            <w:r w:rsidR="00DA3E67">
              <w:rPr>
                <w:b w:val="0"/>
                <w:i/>
                <w:sz w:val="25"/>
                <w:szCs w:val="25"/>
              </w:rPr>
              <w:t xml:space="preserve"> </w:t>
            </w:r>
          </w:p>
        </w:tc>
      </w:tr>
    </w:tbl>
    <w:p w:rsidR="00DA3E67" w:rsidRPr="00D71A70" w:rsidRDefault="00DA3E67" w:rsidP="00442D88">
      <w:pPr>
        <w:rPr>
          <w:color w:val="000000"/>
          <w:sz w:val="20"/>
          <w:szCs w:val="20"/>
        </w:rPr>
      </w:pPr>
    </w:p>
    <w:p w:rsidR="00442D88" w:rsidRDefault="00442D88" w:rsidP="00442D88">
      <w:pPr>
        <w:rPr>
          <w:b w:val="0"/>
          <w:color w:val="000000"/>
          <w:sz w:val="25"/>
          <w:szCs w:val="25"/>
        </w:rPr>
      </w:pPr>
      <w:r w:rsidRPr="00D71A70">
        <w:rPr>
          <w:color w:val="000000"/>
          <w:sz w:val="25"/>
          <w:szCs w:val="25"/>
        </w:rPr>
        <w:t>AUSTRALIAN CATHOLICS.</w:t>
      </w:r>
      <w:r w:rsidRPr="00D71A70">
        <w:rPr>
          <w:b w:val="0"/>
          <w:color w:val="000000"/>
          <w:sz w:val="25"/>
          <w:szCs w:val="25"/>
        </w:rPr>
        <w:t xml:space="preserve"> </w:t>
      </w:r>
      <w:r w:rsidRPr="00D71A70">
        <w:rPr>
          <w:b w:val="0"/>
          <w:color w:val="000000"/>
          <w:sz w:val="25"/>
          <w:szCs w:val="25"/>
        </w:rPr>
        <w:tab/>
        <w:t xml:space="preserve"> The Winter edition is full of stories about Cultural communities contribute to Church, and Culture Identity and other inspiring stories. Pick up your </w:t>
      </w:r>
      <w:r w:rsidRPr="00D71A70">
        <w:rPr>
          <w:b w:val="0"/>
          <w:color w:val="000000"/>
          <w:sz w:val="25"/>
          <w:szCs w:val="25"/>
          <w:u w:val="single"/>
        </w:rPr>
        <w:t>free copy</w:t>
      </w:r>
      <w:r w:rsidRPr="00D71A70">
        <w:rPr>
          <w:b w:val="0"/>
          <w:color w:val="000000"/>
          <w:sz w:val="25"/>
          <w:szCs w:val="25"/>
        </w:rPr>
        <w:t xml:space="preserve"> from the newsletter table today. </w:t>
      </w:r>
    </w:p>
    <w:p w:rsidR="00973360" w:rsidRDefault="00973360" w:rsidP="00442D88">
      <w:pPr>
        <w:rPr>
          <w:b w:val="0"/>
          <w:color w:val="000000"/>
          <w:sz w:val="25"/>
          <w:szCs w:val="25"/>
        </w:rPr>
      </w:pPr>
    </w:p>
    <w:p w:rsidR="00973360" w:rsidRDefault="00973360" w:rsidP="00973360">
      <w:pPr>
        <w:rPr>
          <w:b w:val="0"/>
          <w:color w:val="000000"/>
        </w:rPr>
      </w:pPr>
      <w:r>
        <w:rPr>
          <w:color w:val="000000"/>
          <w:sz w:val="28"/>
          <w:szCs w:val="28"/>
        </w:rPr>
        <w:t>L</w:t>
      </w:r>
      <w:r w:rsidRPr="00FC525F">
        <w:rPr>
          <w:color w:val="000000"/>
          <w:sz w:val="28"/>
          <w:szCs w:val="28"/>
        </w:rPr>
        <w:t>ending Library</w:t>
      </w:r>
      <w:r w:rsidRPr="00FC525F">
        <w:rPr>
          <w:color w:val="000000"/>
          <w:sz w:val="28"/>
          <w:szCs w:val="28"/>
        </w:rPr>
        <w:tab/>
      </w:r>
      <w:r w:rsidRPr="00FC525F">
        <w:rPr>
          <w:color w:val="000000"/>
          <w:sz w:val="28"/>
          <w:szCs w:val="28"/>
        </w:rPr>
        <w:tab/>
      </w:r>
      <w:r>
        <w:t>ST JOSEPH’S BY THE SEA</w:t>
      </w:r>
      <w:r>
        <w:tab/>
      </w:r>
      <w:r>
        <w:tab/>
      </w:r>
      <w:r w:rsidRPr="002B4FC8">
        <w:rPr>
          <w:color w:val="000000"/>
        </w:rPr>
        <w:t>16 Esplanade, Williamstown</w:t>
      </w:r>
      <w:r>
        <w:rPr>
          <w:color w:val="000000"/>
        </w:rPr>
        <w:t xml:space="preserve">   </w:t>
      </w:r>
    </w:p>
    <w:p w:rsidR="00973360" w:rsidRPr="00973360" w:rsidRDefault="00973360" w:rsidP="00973360">
      <w:pPr>
        <w:rPr>
          <w:b w:val="0"/>
        </w:rPr>
      </w:pPr>
      <w:r w:rsidRPr="00973360">
        <w:rPr>
          <w:b w:val="0"/>
        </w:rPr>
        <w:t xml:space="preserve">Our Library at St Joseph’s by the Sea has an extensive collection of books of a Spiritual nature. </w:t>
      </w:r>
    </w:p>
    <w:p w:rsidR="00973360" w:rsidRDefault="00973360" w:rsidP="00973360">
      <w:pPr>
        <w:rPr>
          <w:b w:val="0"/>
        </w:rPr>
      </w:pPr>
      <w:r w:rsidRPr="00973360">
        <w:rPr>
          <w:b w:val="0"/>
        </w:rPr>
        <w:t xml:space="preserve">Eco-Spirituality, Scripture, Aboriginal Spirituality, theology, Art and magazines like EARTH </w:t>
      </w:r>
      <w:proofErr w:type="gramStart"/>
      <w:r w:rsidRPr="00973360">
        <w:rPr>
          <w:b w:val="0"/>
        </w:rPr>
        <w:t>SONG ,</w:t>
      </w:r>
      <w:proofErr w:type="gramEnd"/>
      <w:r w:rsidRPr="00973360">
        <w:rPr>
          <w:b w:val="0"/>
        </w:rPr>
        <w:t xml:space="preserve"> MADONNA, NGV MAGAZINES and spirituality in daily life.   These are all available for borrowing.         A librarian will be in attendance on Thursdays from 10am to 2.00pm.</w:t>
      </w:r>
    </w:p>
    <w:p w:rsidR="00B12F77" w:rsidRPr="00973360" w:rsidRDefault="00B12F77" w:rsidP="00973360">
      <w:pPr>
        <w:rPr>
          <w:b w:val="0"/>
        </w:rPr>
      </w:pPr>
    </w:p>
    <w:p w:rsidR="008E7BDF" w:rsidRDefault="008C3C64"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1030F0" w:rsidRDefault="001030F0" w:rsidP="00FF56C3">
      <w:pPr>
        <w:jc w:val="center"/>
        <w:rPr>
          <w:b w:val="0"/>
          <w:sz w:val="40"/>
          <w:szCs w:val="40"/>
        </w:rPr>
      </w:pPr>
    </w:p>
    <w:p w:rsidR="00EE35EB" w:rsidRPr="00EE35EB" w:rsidRDefault="00EE35EB" w:rsidP="00FF56C3">
      <w:pPr>
        <w:jc w:val="center"/>
        <w:rPr>
          <w:sz w:val="40"/>
          <w:szCs w:val="40"/>
        </w:rPr>
      </w:pPr>
      <w:r w:rsidRPr="00EE35EB">
        <w:rPr>
          <w:sz w:val="40"/>
          <w:szCs w:val="40"/>
        </w:rPr>
        <w:t>Reflection on the Gospel</w:t>
      </w:r>
    </w:p>
    <w:p w:rsidR="00EE35EB" w:rsidRPr="00EE35EB" w:rsidRDefault="00EE35EB" w:rsidP="00FF56C3">
      <w:pPr>
        <w:jc w:val="center"/>
        <w:rPr>
          <w:sz w:val="36"/>
          <w:szCs w:val="36"/>
        </w:rPr>
      </w:pPr>
      <w:r w:rsidRPr="00EE35EB">
        <w:rPr>
          <w:sz w:val="36"/>
          <w:szCs w:val="36"/>
        </w:rPr>
        <w:t xml:space="preserve">Body and Blood of </w:t>
      </w:r>
      <w:proofErr w:type="gramStart"/>
      <w:r w:rsidRPr="00EE35EB">
        <w:rPr>
          <w:sz w:val="36"/>
          <w:szCs w:val="36"/>
        </w:rPr>
        <w:t>Christ  (</w:t>
      </w:r>
      <w:proofErr w:type="gramEnd"/>
      <w:r w:rsidRPr="00EE35EB">
        <w:rPr>
          <w:sz w:val="36"/>
          <w:szCs w:val="36"/>
        </w:rPr>
        <w:t xml:space="preserve">John 6:51-58) </w:t>
      </w:r>
    </w:p>
    <w:p w:rsidR="00EE35EB" w:rsidRDefault="00EE35EB" w:rsidP="00FF56C3">
      <w:pPr>
        <w:jc w:val="center"/>
      </w:pPr>
      <w:r>
        <w:t xml:space="preserve">Veronica Lawson RSM </w:t>
      </w:r>
    </w:p>
    <w:p w:rsidR="00EE35EB" w:rsidRDefault="00EE35EB" w:rsidP="00FF56C3">
      <w:pPr>
        <w:jc w:val="center"/>
      </w:pPr>
    </w:p>
    <w:p w:rsidR="00EE35EB" w:rsidRPr="00EE35EB" w:rsidRDefault="00EE35EB" w:rsidP="00EE35EB">
      <w:pPr>
        <w:jc w:val="both"/>
        <w:rPr>
          <w:b w:val="0"/>
          <w:sz w:val="28"/>
          <w:szCs w:val="28"/>
        </w:rPr>
      </w:pPr>
      <w:r w:rsidRPr="00EE35EB">
        <w:rPr>
          <w:b w:val="0"/>
          <w:sz w:val="28"/>
          <w:szCs w:val="28"/>
        </w:rPr>
        <w:t xml:space="preserve">Bread is staple food for much of the world’s population. It is also a metaphor for the food that sustains the life of the human community. Being able to “put bread on the table” is the most basic of desires. Witness the haunting images of starving “migrant workers” walking away from cities locked down for fear of pandemic, walking to their homes in rural India where they may find life-restoring “roti”! </w:t>
      </w:r>
    </w:p>
    <w:p w:rsidR="00EE35EB" w:rsidRPr="00EE35EB" w:rsidRDefault="00EE35EB" w:rsidP="00EE35EB">
      <w:pPr>
        <w:jc w:val="both"/>
        <w:rPr>
          <w:b w:val="0"/>
          <w:sz w:val="28"/>
          <w:szCs w:val="28"/>
        </w:rPr>
      </w:pPr>
    </w:p>
    <w:p w:rsidR="00EE35EB" w:rsidRPr="00EE35EB" w:rsidRDefault="00EE35EB" w:rsidP="00EE35EB">
      <w:pPr>
        <w:jc w:val="both"/>
        <w:rPr>
          <w:b w:val="0"/>
          <w:sz w:val="28"/>
          <w:szCs w:val="28"/>
        </w:rPr>
      </w:pPr>
      <w:r w:rsidRPr="00EE35EB">
        <w:rPr>
          <w:b w:val="0"/>
          <w:sz w:val="28"/>
          <w:szCs w:val="28"/>
        </w:rPr>
        <w:t>Bread means life. Jesus’ claim to be “the living bread” is a unique expression paralleled by his earlier claim to be “living water”. It teases the reader with the possibility of multiple meanings. It refers, at one level, to bread sustains “ordinary” life. At another level, it is the gift of God’s life (</w:t>
      </w:r>
      <w:proofErr w:type="spellStart"/>
      <w:r w:rsidRPr="00EE35EB">
        <w:rPr>
          <w:b w:val="0"/>
          <w:sz w:val="28"/>
          <w:szCs w:val="28"/>
        </w:rPr>
        <w:t>zoē</w:t>
      </w:r>
      <w:proofErr w:type="spellEnd"/>
      <w:r w:rsidRPr="00EE35EB">
        <w:rPr>
          <w:b w:val="0"/>
          <w:sz w:val="28"/>
          <w:szCs w:val="28"/>
        </w:rPr>
        <w:t xml:space="preserve">), the life that never ends. As we reflect on the symbolism of bread, we attend also to the plight of those without bread. While there is sufficient “bread” to satisfy the hunger of everyone on the planet, over two billion people are desperately hungry, including the desperate “migrant workers” of India. </w:t>
      </w:r>
    </w:p>
    <w:p w:rsidR="00EE35EB" w:rsidRPr="00EE35EB" w:rsidRDefault="00EE35EB" w:rsidP="00EE35EB">
      <w:pPr>
        <w:jc w:val="both"/>
        <w:rPr>
          <w:b w:val="0"/>
          <w:sz w:val="28"/>
          <w:szCs w:val="28"/>
        </w:rPr>
      </w:pPr>
    </w:p>
    <w:p w:rsidR="00EE35EB" w:rsidRPr="00EE35EB" w:rsidRDefault="00EE35EB" w:rsidP="00EE35EB">
      <w:pPr>
        <w:jc w:val="both"/>
        <w:rPr>
          <w:b w:val="0"/>
          <w:sz w:val="28"/>
          <w:szCs w:val="28"/>
        </w:rPr>
      </w:pPr>
      <w:r w:rsidRPr="00EE35EB">
        <w:rPr>
          <w:b w:val="0"/>
          <w:sz w:val="28"/>
          <w:szCs w:val="28"/>
        </w:rPr>
        <w:t xml:space="preserve">Today’s gospel passage belongs within a section of John’s gospel generally called the Bread of Life Discourse. Some scholars suggest that the discourse as a whole is cast in the form of a synagogue homily. In this view, it is a rabbinic type exposition of Exodus 16:4 and Psalm 78:4-5 on the manna/bread that God rains from heaven. In John 6:51-58, there are allusions to Eucharist as both meal and sacrifice. Jesus is the manna or bread from heaven. Life comes from eating his flesh/body. It also comes from drinking his blood. For the ancient Israelites, the life was in the blood. Blood poured out is life poured out. To drink the wine/blood is to participate in the life of Christ poured out. </w:t>
      </w:r>
    </w:p>
    <w:p w:rsidR="00EE35EB" w:rsidRPr="00EE35EB" w:rsidRDefault="00EE35EB" w:rsidP="00EE35EB">
      <w:pPr>
        <w:jc w:val="both"/>
        <w:rPr>
          <w:b w:val="0"/>
          <w:sz w:val="28"/>
          <w:szCs w:val="28"/>
        </w:rPr>
      </w:pPr>
    </w:p>
    <w:p w:rsidR="00EE35EB" w:rsidRPr="00EE35EB" w:rsidRDefault="00EE35EB" w:rsidP="00EE35EB">
      <w:pPr>
        <w:jc w:val="both"/>
        <w:rPr>
          <w:b w:val="0"/>
          <w:sz w:val="28"/>
          <w:szCs w:val="28"/>
        </w:rPr>
      </w:pPr>
      <w:r w:rsidRPr="00EE35EB">
        <w:rPr>
          <w:b w:val="0"/>
          <w:sz w:val="28"/>
          <w:szCs w:val="28"/>
        </w:rPr>
        <w:t xml:space="preserve">A simple analogy from my own context might help us to grasp something of the mystery that we call Eucharist. My home town, Ballarat, is the site of the Eureka rebellion. The Eureka flag is housed in a place of honour in the Museum of Australian Democracy at Eureka. At one level, this flag is fabric and thread. At another, it far transcends the materials from which it is crafted. These materials were transformed, possibly by women from my own parish, into a symbol of freedom for the Eureka rebels. In the process, they changed their purpose and meaning; so too with the bread and wine of our Eucharistic celebrations. They have become, in a very real though mysterious sense, the body and blood of Christ. </w:t>
      </w:r>
    </w:p>
    <w:p w:rsidR="00EE35EB" w:rsidRPr="00EE35EB" w:rsidRDefault="00EE35EB" w:rsidP="00EE35EB">
      <w:pPr>
        <w:jc w:val="both"/>
        <w:rPr>
          <w:b w:val="0"/>
          <w:sz w:val="28"/>
          <w:szCs w:val="28"/>
        </w:rPr>
      </w:pPr>
    </w:p>
    <w:p w:rsidR="00EE35EB" w:rsidRPr="00EE35EB" w:rsidRDefault="005819D0" w:rsidP="00EE35EB">
      <w:pPr>
        <w:jc w:val="both"/>
        <w:rPr>
          <w:b w:val="0"/>
          <w:sz w:val="40"/>
          <w:szCs w:val="40"/>
        </w:rPr>
      </w:pPr>
      <w:r>
        <w:rPr>
          <w:b w:val="0"/>
          <w:sz w:val="28"/>
          <w:szCs w:val="28"/>
        </w:rPr>
        <w:t>Let us</w:t>
      </w:r>
      <w:r w:rsidR="00EE35EB" w:rsidRPr="00EE35EB">
        <w:rPr>
          <w:b w:val="0"/>
          <w:sz w:val="28"/>
          <w:szCs w:val="28"/>
        </w:rPr>
        <w:t xml:space="preserve"> take time to pray, to reflect on the Word and on the meaning of Eucharist. While we reflect on this mystery, we ground our faith in action designed to address the issue of global hunger and the circumstances that inhibit access to “bread” for all. The feast of the Body and Blood of Christ invites us to careful consumption of the world’s resources so that all God’s people and all God’s creatures may have life.</w:t>
      </w:r>
    </w:p>
    <w:p w:rsidR="0001071D" w:rsidRPr="00FF56C3" w:rsidRDefault="0001071D" w:rsidP="00FF56C3">
      <w:pPr>
        <w:jc w:val="center"/>
        <w:rPr>
          <w:b w:val="0"/>
          <w:sz w:val="40"/>
          <w:szCs w:val="40"/>
        </w:rPr>
      </w:pPr>
    </w:p>
    <w:sectPr w:rsidR="0001071D" w:rsidRPr="00FF56C3"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44" w:rsidRDefault="00DD0544" w:rsidP="00DB790E">
      <w:r>
        <w:separator/>
      </w:r>
    </w:p>
  </w:endnote>
  <w:endnote w:type="continuationSeparator" w:id="0">
    <w:p w:rsidR="00DD0544" w:rsidRDefault="00DD0544"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44" w:rsidRDefault="00DD0544" w:rsidP="00DB790E">
      <w:r>
        <w:separator/>
      </w:r>
    </w:p>
  </w:footnote>
  <w:footnote w:type="continuationSeparator" w:id="0">
    <w:p w:rsidR="00DD0544" w:rsidRDefault="00DD0544"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080A2D"/>
    <w:multiLevelType w:val="hybridMultilevel"/>
    <w:tmpl w:val="C9462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5"/>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1F28"/>
    <w:rsid w:val="0004244D"/>
    <w:rsid w:val="00042EFC"/>
    <w:rsid w:val="0004300E"/>
    <w:rsid w:val="000438AD"/>
    <w:rsid w:val="000450A8"/>
    <w:rsid w:val="000465BC"/>
    <w:rsid w:val="000525B1"/>
    <w:rsid w:val="00052E0A"/>
    <w:rsid w:val="000531FD"/>
    <w:rsid w:val="00055C50"/>
    <w:rsid w:val="00056AE9"/>
    <w:rsid w:val="00056D0C"/>
    <w:rsid w:val="00057CE5"/>
    <w:rsid w:val="000606C8"/>
    <w:rsid w:val="000628D1"/>
    <w:rsid w:val="00062BA3"/>
    <w:rsid w:val="00065E3D"/>
    <w:rsid w:val="00066D67"/>
    <w:rsid w:val="000674FE"/>
    <w:rsid w:val="00070170"/>
    <w:rsid w:val="0007116B"/>
    <w:rsid w:val="00074502"/>
    <w:rsid w:val="00074A16"/>
    <w:rsid w:val="00074CC5"/>
    <w:rsid w:val="00074F66"/>
    <w:rsid w:val="00077623"/>
    <w:rsid w:val="00081DBA"/>
    <w:rsid w:val="000820A7"/>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4705"/>
    <w:rsid w:val="000A7672"/>
    <w:rsid w:val="000B147F"/>
    <w:rsid w:val="000B1C95"/>
    <w:rsid w:val="000B292E"/>
    <w:rsid w:val="000B30B1"/>
    <w:rsid w:val="000B35FF"/>
    <w:rsid w:val="000B3849"/>
    <w:rsid w:val="000B463D"/>
    <w:rsid w:val="000B4EF9"/>
    <w:rsid w:val="000B5916"/>
    <w:rsid w:val="000B5C70"/>
    <w:rsid w:val="000B75F7"/>
    <w:rsid w:val="000C2DA1"/>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30F0"/>
    <w:rsid w:val="0010397C"/>
    <w:rsid w:val="00106FC2"/>
    <w:rsid w:val="00110267"/>
    <w:rsid w:val="00110432"/>
    <w:rsid w:val="00110CA8"/>
    <w:rsid w:val="00110E86"/>
    <w:rsid w:val="00111230"/>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7B"/>
    <w:rsid w:val="0013261A"/>
    <w:rsid w:val="00132B2E"/>
    <w:rsid w:val="001375B7"/>
    <w:rsid w:val="00137959"/>
    <w:rsid w:val="00140DF2"/>
    <w:rsid w:val="00141553"/>
    <w:rsid w:val="00142D06"/>
    <w:rsid w:val="00142D75"/>
    <w:rsid w:val="0014510A"/>
    <w:rsid w:val="001467EB"/>
    <w:rsid w:val="0015095A"/>
    <w:rsid w:val="00151025"/>
    <w:rsid w:val="00152875"/>
    <w:rsid w:val="001541B8"/>
    <w:rsid w:val="00154A4C"/>
    <w:rsid w:val="00154F6A"/>
    <w:rsid w:val="0016214E"/>
    <w:rsid w:val="001638B6"/>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D7E"/>
    <w:rsid w:val="001D4B8F"/>
    <w:rsid w:val="001D53B1"/>
    <w:rsid w:val="001D5C84"/>
    <w:rsid w:val="001D63F4"/>
    <w:rsid w:val="001D7034"/>
    <w:rsid w:val="001D7910"/>
    <w:rsid w:val="001E1FF1"/>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04630"/>
    <w:rsid w:val="002114DC"/>
    <w:rsid w:val="0021182E"/>
    <w:rsid w:val="00211B12"/>
    <w:rsid w:val="002126FA"/>
    <w:rsid w:val="00213167"/>
    <w:rsid w:val="0021660B"/>
    <w:rsid w:val="0022038D"/>
    <w:rsid w:val="002208FC"/>
    <w:rsid w:val="00220FAD"/>
    <w:rsid w:val="00225682"/>
    <w:rsid w:val="00226469"/>
    <w:rsid w:val="002264F5"/>
    <w:rsid w:val="00226A53"/>
    <w:rsid w:val="002276A4"/>
    <w:rsid w:val="00230CA9"/>
    <w:rsid w:val="00230F42"/>
    <w:rsid w:val="0023471E"/>
    <w:rsid w:val="00237B03"/>
    <w:rsid w:val="00240D64"/>
    <w:rsid w:val="00241148"/>
    <w:rsid w:val="00241DEB"/>
    <w:rsid w:val="00244ECE"/>
    <w:rsid w:val="00253290"/>
    <w:rsid w:val="002540E2"/>
    <w:rsid w:val="0025438F"/>
    <w:rsid w:val="00255218"/>
    <w:rsid w:val="0025595F"/>
    <w:rsid w:val="0026042E"/>
    <w:rsid w:val="002608D5"/>
    <w:rsid w:val="00261D2A"/>
    <w:rsid w:val="00262454"/>
    <w:rsid w:val="00265CA2"/>
    <w:rsid w:val="002666F9"/>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27936"/>
    <w:rsid w:val="00330E4D"/>
    <w:rsid w:val="00332841"/>
    <w:rsid w:val="003335D8"/>
    <w:rsid w:val="0033435F"/>
    <w:rsid w:val="00336181"/>
    <w:rsid w:val="003379FB"/>
    <w:rsid w:val="00343923"/>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6BEF"/>
    <w:rsid w:val="004517D8"/>
    <w:rsid w:val="00451BC4"/>
    <w:rsid w:val="00452B67"/>
    <w:rsid w:val="00454A91"/>
    <w:rsid w:val="00454C61"/>
    <w:rsid w:val="0045511D"/>
    <w:rsid w:val="00457DFD"/>
    <w:rsid w:val="00461709"/>
    <w:rsid w:val="0046303E"/>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6558"/>
    <w:rsid w:val="004B02F6"/>
    <w:rsid w:val="004B1797"/>
    <w:rsid w:val="004B2F53"/>
    <w:rsid w:val="004B3D8C"/>
    <w:rsid w:val="004B7CAE"/>
    <w:rsid w:val="004B7D95"/>
    <w:rsid w:val="004C1A50"/>
    <w:rsid w:val="004C495A"/>
    <w:rsid w:val="004D0632"/>
    <w:rsid w:val="004D13DD"/>
    <w:rsid w:val="004D226B"/>
    <w:rsid w:val="004D3DFF"/>
    <w:rsid w:val="004D4C3F"/>
    <w:rsid w:val="004D785F"/>
    <w:rsid w:val="004D7C31"/>
    <w:rsid w:val="004D7FBC"/>
    <w:rsid w:val="004E172A"/>
    <w:rsid w:val="004E4608"/>
    <w:rsid w:val="004E55D3"/>
    <w:rsid w:val="004E7AE4"/>
    <w:rsid w:val="004F0A3D"/>
    <w:rsid w:val="004F0E2E"/>
    <w:rsid w:val="004F19F5"/>
    <w:rsid w:val="004F1ABB"/>
    <w:rsid w:val="004F467A"/>
    <w:rsid w:val="004F4FA0"/>
    <w:rsid w:val="004F5A9C"/>
    <w:rsid w:val="0050245E"/>
    <w:rsid w:val="005052E5"/>
    <w:rsid w:val="0050580B"/>
    <w:rsid w:val="00506228"/>
    <w:rsid w:val="00510137"/>
    <w:rsid w:val="00510BBE"/>
    <w:rsid w:val="00514E91"/>
    <w:rsid w:val="00516A24"/>
    <w:rsid w:val="00516D9D"/>
    <w:rsid w:val="00516FA8"/>
    <w:rsid w:val="00517C17"/>
    <w:rsid w:val="00517C7E"/>
    <w:rsid w:val="0052183A"/>
    <w:rsid w:val="005228DC"/>
    <w:rsid w:val="00522B6A"/>
    <w:rsid w:val="0052389E"/>
    <w:rsid w:val="00523FE9"/>
    <w:rsid w:val="00524A91"/>
    <w:rsid w:val="00526EB8"/>
    <w:rsid w:val="0052771F"/>
    <w:rsid w:val="00530A45"/>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0965"/>
    <w:rsid w:val="00581804"/>
    <w:rsid w:val="005819D0"/>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115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F1C3D"/>
    <w:rsid w:val="005F4E03"/>
    <w:rsid w:val="005F5C21"/>
    <w:rsid w:val="005F5D72"/>
    <w:rsid w:val="005F68E1"/>
    <w:rsid w:val="005F7406"/>
    <w:rsid w:val="005F75E7"/>
    <w:rsid w:val="00601BF8"/>
    <w:rsid w:val="00602A50"/>
    <w:rsid w:val="006061DC"/>
    <w:rsid w:val="0060727B"/>
    <w:rsid w:val="0060776F"/>
    <w:rsid w:val="0061107A"/>
    <w:rsid w:val="0061246A"/>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716F7"/>
    <w:rsid w:val="0067270A"/>
    <w:rsid w:val="00672824"/>
    <w:rsid w:val="00675696"/>
    <w:rsid w:val="00675A7F"/>
    <w:rsid w:val="006767DA"/>
    <w:rsid w:val="00676A95"/>
    <w:rsid w:val="00681593"/>
    <w:rsid w:val="00681FE6"/>
    <w:rsid w:val="0068235F"/>
    <w:rsid w:val="00682BAD"/>
    <w:rsid w:val="0068332C"/>
    <w:rsid w:val="006846EB"/>
    <w:rsid w:val="00685C6C"/>
    <w:rsid w:val="00686667"/>
    <w:rsid w:val="00687325"/>
    <w:rsid w:val="00687EF2"/>
    <w:rsid w:val="006918E7"/>
    <w:rsid w:val="00691A05"/>
    <w:rsid w:val="00692051"/>
    <w:rsid w:val="00693C79"/>
    <w:rsid w:val="006945C5"/>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41"/>
    <w:rsid w:val="006F4EF1"/>
    <w:rsid w:val="006F4F90"/>
    <w:rsid w:val="006F57F4"/>
    <w:rsid w:val="006F6529"/>
    <w:rsid w:val="006F7855"/>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68E"/>
    <w:rsid w:val="007A6CF9"/>
    <w:rsid w:val="007A74A3"/>
    <w:rsid w:val="007A756D"/>
    <w:rsid w:val="007B147E"/>
    <w:rsid w:val="007B1D49"/>
    <w:rsid w:val="007B222F"/>
    <w:rsid w:val="007B2245"/>
    <w:rsid w:val="007B243A"/>
    <w:rsid w:val="007B2D66"/>
    <w:rsid w:val="007B6178"/>
    <w:rsid w:val="007C0A62"/>
    <w:rsid w:val="007C13E3"/>
    <w:rsid w:val="007C2761"/>
    <w:rsid w:val="007C316A"/>
    <w:rsid w:val="007C4935"/>
    <w:rsid w:val="007C4DBD"/>
    <w:rsid w:val="007C62E9"/>
    <w:rsid w:val="007D0533"/>
    <w:rsid w:val="007D1764"/>
    <w:rsid w:val="007D1AE8"/>
    <w:rsid w:val="007D2515"/>
    <w:rsid w:val="007D332A"/>
    <w:rsid w:val="007D35BB"/>
    <w:rsid w:val="007D4D4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761D"/>
    <w:rsid w:val="00800765"/>
    <w:rsid w:val="00800EF3"/>
    <w:rsid w:val="008010B5"/>
    <w:rsid w:val="00801AEA"/>
    <w:rsid w:val="00811B05"/>
    <w:rsid w:val="00811E41"/>
    <w:rsid w:val="00812948"/>
    <w:rsid w:val="00813454"/>
    <w:rsid w:val="008137F1"/>
    <w:rsid w:val="00815F69"/>
    <w:rsid w:val="00816061"/>
    <w:rsid w:val="00820024"/>
    <w:rsid w:val="00820D7B"/>
    <w:rsid w:val="00821BD0"/>
    <w:rsid w:val="00822502"/>
    <w:rsid w:val="00823210"/>
    <w:rsid w:val="00824E60"/>
    <w:rsid w:val="00830B2C"/>
    <w:rsid w:val="00833F66"/>
    <w:rsid w:val="0083561E"/>
    <w:rsid w:val="00836703"/>
    <w:rsid w:val="008376FB"/>
    <w:rsid w:val="00837FC8"/>
    <w:rsid w:val="00840151"/>
    <w:rsid w:val="00841B12"/>
    <w:rsid w:val="00844314"/>
    <w:rsid w:val="00846451"/>
    <w:rsid w:val="00846E3A"/>
    <w:rsid w:val="00850854"/>
    <w:rsid w:val="008542D7"/>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73D"/>
    <w:rsid w:val="008B7D5A"/>
    <w:rsid w:val="008C0898"/>
    <w:rsid w:val="008C150E"/>
    <w:rsid w:val="008C2FFA"/>
    <w:rsid w:val="008C3C64"/>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7583"/>
    <w:rsid w:val="00901448"/>
    <w:rsid w:val="009025DC"/>
    <w:rsid w:val="00902A18"/>
    <w:rsid w:val="00906070"/>
    <w:rsid w:val="00906CF9"/>
    <w:rsid w:val="00907F6B"/>
    <w:rsid w:val="00910016"/>
    <w:rsid w:val="00911621"/>
    <w:rsid w:val="009118FB"/>
    <w:rsid w:val="00912C61"/>
    <w:rsid w:val="00914B27"/>
    <w:rsid w:val="00916084"/>
    <w:rsid w:val="0091783F"/>
    <w:rsid w:val="00917C44"/>
    <w:rsid w:val="00917EA9"/>
    <w:rsid w:val="009222CA"/>
    <w:rsid w:val="009259E9"/>
    <w:rsid w:val="00927BDB"/>
    <w:rsid w:val="00931C50"/>
    <w:rsid w:val="00931F77"/>
    <w:rsid w:val="00932915"/>
    <w:rsid w:val="00933C43"/>
    <w:rsid w:val="00934DED"/>
    <w:rsid w:val="0093578C"/>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3360"/>
    <w:rsid w:val="00974763"/>
    <w:rsid w:val="009764D4"/>
    <w:rsid w:val="009769BB"/>
    <w:rsid w:val="00976D1B"/>
    <w:rsid w:val="009776B8"/>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92C"/>
    <w:rsid w:val="00A905C9"/>
    <w:rsid w:val="00A90716"/>
    <w:rsid w:val="00A91504"/>
    <w:rsid w:val="00AA0918"/>
    <w:rsid w:val="00AA0C34"/>
    <w:rsid w:val="00AA3471"/>
    <w:rsid w:val="00AA3A7C"/>
    <w:rsid w:val="00AA3D5C"/>
    <w:rsid w:val="00AA40F4"/>
    <w:rsid w:val="00AA61C4"/>
    <w:rsid w:val="00AA6BDF"/>
    <w:rsid w:val="00AA6CF7"/>
    <w:rsid w:val="00AB08F9"/>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4A"/>
    <w:rsid w:val="00AE07FD"/>
    <w:rsid w:val="00AE0C16"/>
    <w:rsid w:val="00AE1406"/>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37F0"/>
    <w:rsid w:val="00B17D15"/>
    <w:rsid w:val="00B21506"/>
    <w:rsid w:val="00B256D2"/>
    <w:rsid w:val="00B25DBC"/>
    <w:rsid w:val="00B26DEE"/>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56353"/>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3CBA"/>
    <w:rsid w:val="00B95408"/>
    <w:rsid w:val="00B95487"/>
    <w:rsid w:val="00BA1A0B"/>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444"/>
    <w:rsid w:val="00BD0FCC"/>
    <w:rsid w:val="00BD48D6"/>
    <w:rsid w:val="00BD62EB"/>
    <w:rsid w:val="00BD720F"/>
    <w:rsid w:val="00BE082D"/>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251C"/>
    <w:rsid w:val="00CE2A1D"/>
    <w:rsid w:val="00CE2F58"/>
    <w:rsid w:val="00CE3FC6"/>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066E5"/>
    <w:rsid w:val="00D074AF"/>
    <w:rsid w:val="00D14CB5"/>
    <w:rsid w:val="00D16889"/>
    <w:rsid w:val="00D16E3A"/>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1A70"/>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8F8"/>
    <w:rsid w:val="00DB790E"/>
    <w:rsid w:val="00DC0140"/>
    <w:rsid w:val="00DC0C62"/>
    <w:rsid w:val="00DC0D8F"/>
    <w:rsid w:val="00DC3D8A"/>
    <w:rsid w:val="00DD02E3"/>
    <w:rsid w:val="00DD0544"/>
    <w:rsid w:val="00DD0DDC"/>
    <w:rsid w:val="00DD1F53"/>
    <w:rsid w:val="00DD686C"/>
    <w:rsid w:val="00DD72BB"/>
    <w:rsid w:val="00DE14C9"/>
    <w:rsid w:val="00DE1BF0"/>
    <w:rsid w:val="00DE246A"/>
    <w:rsid w:val="00DE2707"/>
    <w:rsid w:val="00DE371A"/>
    <w:rsid w:val="00DE4836"/>
    <w:rsid w:val="00DE4B03"/>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21048"/>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1AE"/>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2CF"/>
    <w:rsid w:val="00ED28BF"/>
    <w:rsid w:val="00ED7761"/>
    <w:rsid w:val="00ED7EBE"/>
    <w:rsid w:val="00EE1D79"/>
    <w:rsid w:val="00EE35EB"/>
    <w:rsid w:val="00EE4477"/>
    <w:rsid w:val="00EE4478"/>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3C08"/>
    <w:rsid w:val="00F6406B"/>
    <w:rsid w:val="00F64971"/>
    <w:rsid w:val="00F65497"/>
    <w:rsid w:val="00F65981"/>
    <w:rsid w:val="00F67C5C"/>
    <w:rsid w:val="00F71479"/>
    <w:rsid w:val="00F759BF"/>
    <w:rsid w:val="00F8115C"/>
    <w:rsid w:val="00F83949"/>
    <w:rsid w:val="00F849D3"/>
    <w:rsid w:val="00F858F0"/>
    <w:rsid w:val="00F87C45"/>
    <w:rsid w:val="00F87FEF"/>
    <w:rsid w:val="00F92351"/>
    <w:rsid w:val="00F9344E"/>
    <w:rsid w:val="00F936F4"/>
    <w:rsid w:val="00F94FB5"/>
    <w:rsid w:val="00F957D8"/>
    <w:rsid w:val="00FA0154"/>
    <w:rsid w:val="00FA1F21"/>
    <w:rsid w:val="00FA74F6"/>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albion@netspace.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FB7A-CAB2-4E30-A701-0D8EF5AA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20</cp:revision>
  <cp:lastPrinted>2023-05-05T01:09:00Z</cp:lastPrinted>
  <dcterms:created xsi:type="dcterms:W3CDTF">2023-06-08T00:46:00Z</dcterms:created>
  <dcterms:modified xsi:type="dcterms:W3CDTF">2023-06-08T02:51:00Z</dcterms:modified>
</cp:coreProperties>
</file>